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40" w:rsidRPr="003D6740" w:rsidRDefault="003D6740" w:rsidP="003D6740">
      <w:pPr>
        <w:jc w:val="center"/>
        <w:rPr>
          <w:rFonts w:ascii="Arial" w:hAnsi="Arial" w:cs="Arial"/>
          <w:color w:val="0070C0"/>
          <w:sz w:val="52"/>
          <w:szCs w:val="80"/>
          <w:u w:val="single"/>
        </w:rPr>
      </w:pPr>
      <w:r>
        <w:rPr>
          <w:rFonts w:ascii="Letterjoin-Air Plus 40" w:hAnsi="Letterjoin-Air Plus 40"/>
          <w:noProof/>
          <w:color w:val="0070C0"/>
          <w:sz w:val="52"/>
          <w:szCs w:val="8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BE86544" wp14:editId="1D81D818">
            <wp:simplePos x="0" y="0"/>
            <wp:positionH relativeFrom="column">
              <wp:posOffset>8133715</wp:posOffset>
            </wp:positionH>
            <wp:positionV relativeFrom="paragraph">
              <wp:posOffset>6350</wp:posOffset>
            </wp:positionV>
            <wp:extent cx="603250" cy="650240"/>
            <wp:effectExtent l="0" t="0" r="6350" b="0"/>
            <wp:wrapTight wrapText="bothSides">
              <wp:wrapPolygon edited="0">
                <wp:start x="0" y="0"/>
                <wp:lineTo x="0" y="20883"/>
                <wp:lineTo x="21145" y="20883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Plus 40" w:hAnsi="Letterjoin-Air Plus 40"/>
          <w:noProof/>
          <w:color w:val="0070C0"/>
          <w:sz w:val="52"/>
          <w:szCs w:val="8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BE86544" wp14:editId="1D81D818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603250" cy="650240"/>
            <wp:effectExtent l="0" t="0" r="6350" b="0"/>
            <wp:wrapTight wrapText="bothSides">
              <wp:wrapPolygon edited="0">
                <wp:start x="0" y="0"/>
                <wp:lineTo x="0" y="20883"/>
                <wp:lineTo x="21145" y="20883"/>
                <wp:lineTo x="211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740">
        <w:rPr>
          <w:rFonts w:ascii="Arial" w:hAnsi="Arial" w:cs="Arial"/>
          <w:color w:val="0070C0"/>
          <w:sz w:val="52"/>
          <w:szCs w:val="80"/>
          <w:u w:val="single"/>
        </w:rPr>
        <w:t>Lemington Riverside Primary School</w:t>
      </w:r>
    </w:p>
    <w:p w:rsidR="003D6740" w:rsidRPr="003D6740" w:rsidRDefault="003D6740" w:rsidP="003D6740">
      <w:pPr>
        <w:jc w:val="center"/>
        <w:rPr>
          <w:rFonts w:ascii="Arial" w:hAnsi="Arial" w:cs="Arial"/>
          <w:color w:val="0070C0"/>
          <w:sz w:val="40"/>
          <w:szCs w:val="80"/>
          <w:u w:val="single"/>
        </w:rPr>
      </w:pPr>
      <w:r w:rsidRPr="003D6740">
        <w:rPr>
          <w:rFonts w:ascii="Arial" w:hAnsi="Arial" w:cs="Arial"/>
          <w:color w:val="0070C0"/>
          <w:sz w:val="40"/>
          <w:szCs w:val="80"/>
          <w:u w:val="single"/>
        </w:rPr>
        <w:t>Mathematics Progress Model for Knowledge and Skills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1596"/>
        <w:gridCol w:w="1806"/>
        <w:gridCol w:w="1925"/>
        <w:gridCol w:w="1134"/>
        <w:gridCol w:w="1918"/>
        <w:gridCol w:w="1962"/>
        <w:gridCol w:w="2135"/>
      </w:tblGrid>
      <w:tr w:rsidR="00F61871" w:rsidTr="00F61871">
        <w:tc>
          <w:tcPr>
            <w:tcW w:w="1472" w:type="dxa"/>
          </w:tcPr>
          <w:p w:rsidR="003D6740" w:rsidRPr="00F61871" w:rsidRDefault="003D6740" w:rsidP="003D6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CCECFF"/>
          </w:tcPr>
          <w:p w:rsidR="003D6740" w:rsidRPr="00F61871" w:rsidRDefault="00F61871" w:rsidP="00F61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Minimum Expectations for Nursery</w:t>
            </w:r>
          </w:p>
        </w:tc>
        <w:tc>
          <w:tcPr>
            <w:tcW w:w="6939" w:type="dxa"/>
            <w:gridSpan w:val="4"/>
            <w:shd w:val="clear" w:color="auto" w:fill="00B0F0"/>
          </w:tcPr>
          <w:p w:rsidR="003D6740" w:rsidRPr="00F61871" w:rsidRDefault="003D6740" w:rsidP="00F61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Minimum expectations for Reception</w:t>
            </w:r>
          </w:p>
        </w:tc>
        <w:tc>
          <w:tcPr>
            <w:tcW w:w="2135" w:type="dxa"/>
            <w:shd w:val="clear" w:color="auto" w:fill="0070C0"/>
          </w:tcPr>
          <w:p w:rsidR="003D6740" w:rsidRPr="00F61871" w:rsidRDefault="00F61871" w:rsidP="00F61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Links to KS1 curriculum</w:t>
            </w:r>
          </w:p>
        </w:tc>
      </w:tr>
      <w:tr w:rsidR="00F61871" w:rsidTr="00F61871">
        <w:tc>
          <w:tcPr>
            <w:tcW w:w="1472" w:type="dxa"/>
            <w:shd w:val="clear" w:color="auto" w:fill="00B0F0"/>
          </w:tcPr>
          <w:p w:rsidR="00F61871" w:rsidRPr="00F61871" w:rsidRDefault="00F61871" w:rsidP="00F61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1596" w:type="dxa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Subitises up to 3.</w:t>
            </w:r>
            <w:r w:rsidRPr="00F6187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06" w:type="dxa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Recites numbers in order to 10.</w:t>
            </w:r>
            <w:r w:rsidRPr="00F6187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25" w:type="dxa"/>
          </w:tcPr>
          <w:p w:rsidR="00F61871" w:rsidRPr="00F61871" w:rsidRDefault="00F61871" w:rsidP="00F6187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18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Subitise (recognise quantities without counting) up to 5.</w:t>
            </w:r>
          </w:p>
        </w:tc>
        <w:tc>
          <w:tcPr>
            <w:tcW w:w="3052" w:type="dxa"/>
            <w:gridSpan w:val="2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Automatically recall (without reference to rhymes, counting or other aids) number bonds up to 5 (including subtraction facts) and some number bonds to 10, including double facts. </w:t>
            </w:r>
          </w:p>
        </w:tc>
        <w:tc>
          <w:tcPr>
            <w:tcW w:w="1962" w:type="dxa"/>
          </w:tcPr>
          <w:p w:rsidR="00F61871" w:rsidRPr="00F61871" w:rsidRDefault="00F61871" w:rsidP="00F6187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18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Have a deep understanding of number to 10, including the composition of each number.</w:t>
            </w:r>
          </w:p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5" w:type="dxa"/>
          </w:tcPr>
          <w:p w:rsidR="00F61871" w:rsidRPr="00F61871" w:rsidRDefault="00F61871" w:rsidP="00F61871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B</w:t>
            </w:r>
            <w:r w:rsidRPr="00F61871">
              <w:rPr>
                <w:rFonts w:ascii="Arial" w:hAnsi="Arial" w:cs="Arial"/>
                <w:sz w:val="24"/>
                <w:szCs w:val="24"/>
              </w:rPr>
              <w:t>egin adding and subtracting using facts/number bonds to 10/20.</w:t>
            </w:r>
          </w:p>
        </w:tc>
      </w:tr>
      <w:tr w:rsidR="00F61871" w:rsidTr="00F61871">
        <w:tc>
          <w:tcPr>
            <w:tcW w:w="1472" w:type="dxa"/>
            <w:shd w:val="clear" w:color="auto" w:fill="00B0F0"/>
          </w:tcPr>
          <w:p w:rsidR="00F61871" w:rsidRPr="00F61871" w:rsidRDefault="00F61871" w:rsidP="00F61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Number Pattern</w:t>
            </w:r>
          </w:p>
        </w:tc>
        <w:tc>
          <w:tcPr>
            <w:tcW w:w="1596" w:type="dxa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Compares quantities, recognising who has more/less.</w:t>
            </w:r>
            <w:r w:rsidRPr="00F6187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06" w:type="dxa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Understands ‘one more’ and beginning to understand ‘one less’.</w:t>
            </w:r>
            <w:r w:rsidRPr="00F6187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25" w:type="dxa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Compare quantities up to 10 in different contexts, recognising </w:t>
            </w:r>
            <w:proofErr w:type="gramStart"/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when one quantity is greater than, less than or the same as the other quantity</w:t>
            </w:r>
            <w:proofErr w:type="gramEnd"/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52" w:type="dxa"/>
            <w:gridSpan w:val="2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Explore and represent patterns within numbers up to 10, including evens and odds, double facts and how quantities </w:t>
            </w:r>
            <w:proofErr w:type="gramStart"/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can be distributed</w:t>
            </w:r>
            <w:proofErr w:type="gramEnd"/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equally.</w:t>
            </w:r>
            <w:r w:rsidRPr="00F6187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62" w:type="dxa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Verbally count beyond 20, recognising the pattern of the counting system.</w:t>
            </w:r>
          </w:p>
        </w:tc>
        <w:tc>
          <w:tcPr>
            <w:tcW w:w="2135" w:type="dxa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 xml:space="preserve">Count to 100 using the </w:t>
            </w: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pattern of the counting system</w:t>
            </w: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1871" w:rsidTr="00F61871">
        <w:tc>
          <w:tcPr>
            <w:tcW w:w="1472" w:type="dxa"/>
            <w:shd w:val="clear" w:color="auto" w:fill="00B0F0"/>
          </w:tcPr>
          <w:p w:rsidR="00F61871" w:rsidRPr="00F61871" w:rsidRDefault="00F61871" w:rsidP="00F61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Shape</w:t>
            </w:r>
          </w:p>
        </w:tc>
        <w:tc>
          <w:tcPr>
            <w:tcW w:w="1596" w:type="dxa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Sorts objects according to colour, shape or object.</w:t>
            </w:r>
            <w:r w:rsidRPr="00F6187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06" w:type="dxa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Uses informal and mathematical language: ‘sides’, ‘corners’, </w:t>
            </w: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‘straight’, ‘flat’, ‘round’</w:t>
            </w:r>
          </w:p>
        </w:tc>
        <w:tc>
          <w:tcPr>
            <w:tcW w:w="6939" w:type="dxa"/>
            <w:gridSpan w:val="4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Combines shapes to make new shapes, </w:t>
            </w:r>
            <w:r w:rsidRPr="00F61871">
              <w:rPr>
                <w:rStyle w:val="normaltextrun"/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e.g. two semi circles to make a circle.</w:t>
            </w:r>
            <w:r w:rsidRPr="00F6187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35" w:type="dxa"/>
          </w:tcPr>
          <w:p w:rsidR="00F61871" w:rsidRPr="00F61871" w:rsidRDefault="00F61871" w:rsidP="00F61871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Recognise and name common 2D and 3D shapes.</w:t>
            </w:r>
          </w:p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871" w:rsidTr="00F61871">
        <w:tc>
          <w:tcPr>
            <w:tcW w:w="1472" w:type="dxa"/>
            <w:shd w:val="clear" w:color="auto" w:fill="00B0F0"/>
          </w:tcPr>
          <w:p w:rsidR="00F61871" w:rsidRPr="00F61871" w:rsidRDefault="00F61871" w:rsidP="00F61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Space</w:t>
            </w:r>
          </w:p>
        </w:tc>
        <w:tc>
          <w:tcPr>
            <w:tcW w:w="3402" w:type="dxa"/>
            <w:gridSpan w:val="2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Understands positional language.</w:t>
            </w:r>
          </w:p>
        </w:tc>
        <w:tc>
          <w:tcPr>
            <w:tcW w:w="6939" w:type="dxa"/>
            <w:gridSpan w:val="4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Uses prepositional language independently</w:t>
            </w:r>
          </w:p>
        </w:tc>
        <w:tc>
          <w:tcPr>
            <w:tcW w:w="2135" w:type="dxa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Describe the position, direction and movement.</w:t>
            </w:r>
          </w:p>
        </w:tc>
      </w:tr>
      <w:tr w:rsidR="00F61871" w:rsidTr="00F61871">
        <w:tc>
          <w:tcPr>
            <w:tcW w:w="1472" w:type="dxa"/>
            <w:shd w:val="clear" w:color="auto" w:fill="00B0F0"/>
          </w:tcPr>
          <w:p w:rsidR="00F61871" w:rsidRPr="00F61871" w:rsidRDefault="00F61871" w:rsidP="00F61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Repeating Pattern</w:t>
            </w:r>
          </w:p>
        </w:tc>
        <w:tc>
          <w:tcPr>
            <w:tcW w:w="1596" w:type="dxa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Interested in pattern.</w:t>
            </w:r>
          </w:p>
        </w:tc>
        <w:tc>
          <w:tcPr>
            <w:tcW w:w="1806" w:type="dxa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Identifies a repeating pattern.</w:t>
            </w:r>
            <w:r w:rsidRPr="00F6187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59" w:type="dxa"/>
            <w:gridSpan w:val="2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Notices an error in a repeating pattern.</w:t>
            </w:r>
            <w:r w:rsidRPr="00F6187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80" w:type="dxa"/>
            <w:gridSpan w:val="2"/>
          </w:tcPr>
          <w:p w:rsidR="00F61871" w:rsidRPr="00F61871" w:rsidRDefault="00F61871" w:rsidP="00F6187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F618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Continues,</w:t>
            </w:r>
            <w:proofErr w:type="gramEnd"/>
            <w:r w:rsidRPr="00F618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copies and creates repeating patterns. </w:t>
            </w:r>
          </w:p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5" w:type="dxa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Recognise and create repeating patterns with objects and shapes. (non-statutory)</w:t>
            </w:r>
          </w:p>
        </w:tc>
      </w:tr>
      <w:tr w:rsidR="00F61871" w:rsidTr="00F61871">
        <w:tc>
          <w:tcPr>
            <w:tcW w:w="1472" w:type="dxa"/>
            <w:shd w:val="clear" w:color="auto" w:fill="00B0F0"/>
          </w:tcPr>
          <w:p w:rsidR="00F61871" w:rsidRPr="00F61871" w:rsidRDefault="00F61871" w:rsidP="00F61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3"/>
            <w:r w:rsidRPr="00F61871">
              <w:rPr>
                <w:rFonts w:ascii="Arial" w:hAnsi="Arial" w:cs="Arial"/>
                <w:sz w:val="24"/>
                <w:szCs w:val="24"/>
              </w:rPr>
              <w:t>Measure</w:t>
            </w:r>
          </w:p>
        </w:tc>
        <w:tc>
          <w:tcPr>
            <w:tcW w:w="3402" w:type="dxa"/>
            <w:gridSpan w:val="2"/>
          </w:tcPr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Uses non-standard  equipment to measure</w:t>
            </w:r>
          </w:p>
        </w:tc>
        <w:tc>
          <w:tcPr>
            <w:tcW w:w="3059" w:type="dxa"/>
            <w:gridSpan w:val="2"/>
          </w:tcPr>
          <w:p w:rsidR="00F61871" w:rsidRPr="00F61871" w:rsidRDefault="00F61871" w:rsidP="00F6187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18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Compares length, weight and capacity. </w:t>
            </w:r>
          </w:p>
          <w:p w:rsidR="00F61871" w:rsidRPr="00F61871" w:rsidRDefault="00F61871" w:rsidP="00F61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F61871" w:rsidRPr="00F61871" w:rsidRDefault="00F61871" w:rsidP="00F6187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18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Uses standard equipment to measure, using the numbers to decide the length/weight/ capacity.</w:t>
            </w:r>
          </w:p>
        </w:tc>
        <w:tc>
          <w:tcPr>
            <w:tcW w:w="2135" w:type="dxa"/>
            <w:vAlign w:val="center"/>
          </w:tcPr>
          <w:p w:rsidR="00F61871" w:rsidRPr="00F61871" w:rsidRDefault="00F61871" w:rsidP="00F61871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Compares, describes and solves practical problems for length, height, weight, capacity, volume and time,</w:t>
            </w:r>
          </w:p>
          <w:p w:rsidR="00F61871" w:rsidRPr="00F61871" w:rsidRDefault="00F61871" w:rsidP="00F61871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Measures and records length, height, weight, capacity, volume and time.</w:t>
            </w:r>
          </w:p>
        </w:tc>
      </w:tr>
      <w:bookmarkEnd w:id="0"/>
    </w:tbl>
    <w:p w:rsidR="003D6740" w:rsidRDefault="003D6740"/>
    <w:sectPr w:rsidR="003D6740" w:rsidSect="003D6740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0"/>
    <w:rsid w:val="001D2638"/>
    <w:rsid w:val="002F286B"/>
    <w:rsid w:val="003D6740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815E"/>
  <w15:chartTrackingRefBased/>
  <w15:docId w15:val="{B8AC9354-B00F-4AEA-8F34-5469DC4F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61871"/>
  </w:style>
  <w:style w:type="character" w:customStyle="1" w:styleId="eop">
    <w:name w:val="eop"/>
    <w:basedOn w:val="DefaultParagraphFont"/>
    <w:rsid w:val="00F6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Jeffcock, Victoria</dc:creator>
  <cp:keywords/>
  <dc:description/>
  <cp:lastModifiedBy>Jeffcock, Victoria</cp:lastModifiedBy>
  <cp:revision>2</cp:revision>
  <dcterms:created xsi:type="dcterms:W3CDTF">2020-12-03T09:33:00Z</dcterms:created>
  <dcterms:modified xsi:type="dcterms:W3CDTF">2020-12-03T09:33:00Z</dcterms:modified>
</cp:coreProperties>
</file>